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5A387696" w:rsidR="00880DFB" w:rsidRPr="00FA06C6" w:rsidRDefault="00880DFB" w:rsidP="00880DFB">
      <w:pPr>
        <w:pStyle w:val="3GPPHeader"/>
        <w:spacing w:after="0"/>
        <w:jc w:val="left"/>
        <w:rPr>
          <w:rFonts w:eastAsia="맑은 고딕"/>
          <w:lang w:eastAsia="ko-KR"/>
        </w:rPr>
      </w:pPr>
      <w:r w:rsidRPr="00FA06C6">
        <w:t>3GPP TSG-RAN WG2 Meeting #11</w:t>
      </w:r>
      <w:r>
        <w:t>8</w:t>
      </w:r>
      <w:r w:rsidRPr="00FA06C6">
        <w:t>-e</w:t>
      </w:r>
      <w:r w:rsidRPr="00FA06C6">
        <w:rPr>
          <w:rFonts w:eastAsia="맑은 고딕"/>
          <w:lang w:eastAsia="ko-KR"/>
        </w:rPr>
        <w:t xml:space="preserve">                             </w:t>
      </w:r>
      <w:r w:rsidRPr="00FA06C6">
        <w:rPr>
          <w:rFonts w:eastAsia="맑은 고딕"/>
          <w:lang w:eastAsia="ko-KR"/>
        </w:rPr>
        <w:tab/>
      </w:r>
      <w:r w:rsidRPr="00AD56AC">
        <w:t>R2-22</w:t>
      </w:r>
      <w:r w:rsidR="00AD56AC" w:rsidRPr="00AD56AC">
        <w:t>05712</w:t>
      </w:r>
    </w:p>
    <w:p w14:paraId="29B20BDD" w14:textId="77777777"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May 09</w:t>
      </w:r>
      <w:r w:rsidRPr="00FA06C6">
        <w:rPr>
          <w:noProof w:val="0"/>
          <w:sz w:val="24"/>
          <w:lang w:eastAsia="zh-CN"/>
        </w:rPr>
        <w:t xml:space="preserve"> – </w:t>
      </w:r>
      <w:r>
        <w:rPr>
          <w:noProof w:val="0"/>
          <w:sz w:val="24"/>
          <w:lang w:eastAsia="zh-CN"/>
        </w:rPr>
        <w:t>May 20,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32F2DA9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E3CFA">
        <w:rPr>
          <w:rFonts w:cs="Arial"/>
          <w:b/>
          <w:bCs/>
          <w:sz w:val="24"/>
        </w:rPr>
        <w:t>6.1.3.1</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1FA22F7D"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4E3CFA">
        <w:rPr>
          <w:rFonts w:ascii="Arial" w:hAnsi="Arial" w:cs="Arial"/>
          <w:b/>
          <w:bCs/>
          <w:sz w:val="24"/>
        </w:rPr>
        <w:t>Discussion on MRB Configuration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2AE4464D" w:rsidR="004B347C" w:rsidRPr="002B7750" w:rsidRDefault="002B7750" w:rsidP="004B347C">
      <w:pPr>
        <w:spacing w:before="240"/>
        <w:rPr>
          <w:lang w:eastAsia="ko-KR"/>
        </w:rPr>
      </w:pPr>
      <w:r w:rsidRPr="002B7750">
        <w:rPr>
          <w:lang w:eastAsia="ko-KR"/>
        </w:rPr>
        <w:t>This document discusses remaining FFS points of RAN2#117-e meeting:</w:t>
      </w:r>
    </w:p>
    <w:p w14:paraId="29EECD6F" w14:textId="77777777" w:rsidR="002B7750" w:rsidRPr="002B7750" w:rsidRDefault="002B7750" w:rsidP="002B7750">
      <w:pPr>
        <w:pStyle w:val="Agreement"/>
        <w:tabs>
          <w:tab w:val="clear" w:pos="-2152"/>
          <w:tab w:val="num" w:pos="360"/>
        </w:tabs>
        <w:spacing w:line="240" w:lineRule="auto"/>
        <w:ind w:left="360"/>
      </w:pPr>
      <w:r w:rsidRPr="002B7750">
        <w:t>P9: RAN2 confirms the following values for multiplicity and type constraints parameters for NR MBS:</w:t>
      </w:r>
    </w:p>
    <w:p w14:paraId="494BD1F2" w14:textId="77777777" w:rsidR="002B7750" w:rsidRPr="002B7750" w:rsidRDefault="002B7750" w:rsidP="002B7750">
      <w:pPr>
        <w:pStyle w:val="Agreement"/>
        <w:numPr>
          <w:ilvl w:val="0"/>
          <w:numId w:val="0"/>
        </w:numPr>
        <w:tabs>
          <w:tab w:val="num" w:pos="360"/>
        </w:tabs>
        <w:ind w:left="360" w:hanging="360"/>
      </w:pPr>
      <w:r w:rsidRPr="002B7750">
        <w:t>•</w:t>
      </w:r>
      <w:r w:rsidRPr="002B7750">
        <w:tab/>
        <w:t xml:space="preserve">maxDCI-4-2-Size-r17                            = 140    </w:t>
      </w:r>
    </w:p>
    <w:p w14:paraId="7CC21AB6" w14:textId="77777777" w:rsidR="002B7750" w:rsidRPr="002B7750" w:rsidRDefault="002B7750" w:rsidP="002B7750">
      <w:pPr>
        <w:pStyle w:val="Agreement"/>
        <w:numPr>
          <w:ilvl w:val="0"/>
          <w:numId w:val="0"/>
        </w:numPr>
        <w:tabs>
          <w:tab w:val="num" w:pos="360"/>
        </w:tabs>
        <w:ind w:left="360" w:hanging="360"/>
      </w:pPr>
      <w:r w:rsidRPr="002B7750">
        <w:t>•</w:t>
      </w:r>
      <w:r w:rsidRPr="002B7750">
        <w:tab/>
        <w:t xml:space="preserve">maxFreqMBS-r17                                 = 5, </w:t>
      </w:r>
      <w:r w:rsidRPr="002B7750">
        <w:rPr>
          <w:highlight w:val="green"/>
        </w:rPr>
        <w:t>FFS if higher value, e.g. 8 or 16 is needed</w:t>
      </w:r>
    </w:p>
    <w:p w14:paraId="3D87A43D" w14:textId="77777777" w:rsidR="002B7750" w:rsidRPr="002B7750" w:rsidRDefault="002B7750" w:rsidP="002B7750">
      <w:pPr>
        <w:pStyle w:val="Agreement"/>
        <w:numPr>
          <w:ilvl w:val="0"/>
          <w:numId w:val="0"/>
        </w:numPr>
        <w:tabs>
          <w:tab w:val="num" w:pos="360"/>
        </w:tabs>
        <w:ind w:left="360" w:hanging="360"/>
      </w:pPr>
      <w:r w:rsidRPr="002B7750">
        <w:t>•</w:t>
      </w:r>
      <w:r w:rsidRPr="002B7750">
        <w:tab/>
        <w:t>maxNrofDRX-ConfigPTM-r17              = 64</w:t>
      </w:r>
    </w:p>
    <w:p w14:paraId="17B49633" w14:textId="77777777" w:rsidR="002B7750" w:rsidRPr="002B7750" w:rsidRDefault="002B7750" w:rsidP="002B7750">
      <w:pPr>
        <w:pStyle w:val="Agreement"/>
        <w:numPr>
          <w:ilvl w:val="0"/>
          <w:numId w:val="0"/>
        </w:numPr>
        <w:tabs>
          <w:tab w:val="num" w:pos="360"/>
        </w:tabs>
        <w:ind w:left="360" w:hanging="360"/>
      </w:pPr>
      <w:r w:rsidRPr="002B7750">
        <w:t>•</w:t>
      </w:r>
      <w:r w:rsidRPr="002B7750">
        <w:tab/>
        <w:t>maxNrofMBS-ServiceListPerUE-r17     = 16</w:t>
      </w:r>
    </w:p>
    <w:p w14:paraId="05F2D46F" w14:textId="77777777" w:rsidR="002B7750" w:rsidRPr="002B7750" w:rsidRDefault="002B7750" w:rsidP="002B7750">
      <w:pPr>
        <w:pStyle w:val="Agreement"/>
        <w:numPr>
          <w:ilvl w:val="0"/>
          <w:numId w:val="0"/>
        </w:numPr>
        <w:tabs>
          <w:tab w:val="num" w:pos="360"/>
        </w:tabs>
        <w:ind w:left="360" w:hanging="360"/>
      </w:pPr>
      <w:r w:rsidRPr="002B7750">
        <w:t>•</w:t>
      </w:r>
      <w:r w:rsidRPr="002B7750">
        <w:tab/>
        <w:t>maxNrofMBS-Session-r17                     = 1024</w:t>
      </w:r>
    </w:p>
    <w:p w14:paraId="4FCC58C0" w14:textId="77777777" w:rsidR="002B7750" w:rsidRPr="002B7750" w:rsidRDefault="002B7750" w:rsidP="002B7750">
      <w:pPr>
        <w:pStyle w:val="Agreement"/>
        <w:numPr>
          <w:ilvl w:val="0"/>
          <w:numId w:val="0"/>
        </w:numPr>
        <w:tabs>
          <w:tab w:val="num" w:pos="360"/>
        </w:tabs>
        <w:ind w:left="360" w:hanging="360"/>
      </w:pPr>
      <w:r w:rsidRPr="002B7750">
        <w:t>•</w:t>
      </w:r>
      <w:r w:rsidRPr="002B7750">
        <w:tab/>
        <w:t xml:space="preserve">maxNrofMRB-Broadcast-r17                = 4, </w:t>
      </w:r>
      <w:r w:rsidRPr="002B7750">
        <w:rPr>
          <w:highlight w:val="green"/>
        </w:rPr>
        <w:t>FFS if a higher value, e.g. 8, is needed</w:t>
      </w:r>
    </w:p>
    <w:p w14:paraId="6D75A0F4" w14:textId="77777777" w:rsidR="002B7750" w:rsidRPr="002B7750" w:rsidRDefault="002B7750" w:rsidP="002B7750">
      <w:pPr>
        <w:pStyle w:val="Agreement"/>
        <w:numPr>
          <w:ilvl w:val="0"/>
          <w:numId w:val="0"/>
        </w:numPr>
        <w:tabs>
          <w:tab w:val="num" w:pos="360"/>
        </w:tabs>
        <w:ind w:left="360" w:hanging="360"/>
      </w:pPr>
      <w:r w:rsidRPr="002B7750">
        <w:t>•</w:t>
      </w:r>
      <w:r w:rsidRPr="002B7750">
        <w:tab/>
        <w:t>maxNrofPageGroup-r17                       = 32</w:t>
      </w:r>
    </w:p>
    <w:p w14:paraId="54AC9D5C" w14:textId="77777777" w:rsidR="002B7750" w:rsidRPr="002B7750" w:rsidRDefault="002B7750" w:rsidP="002B7750">
      <w:pPr>
        <w:pStyle w:val="Agreement"/>
        <w:numPr>
          <w:ilvl w:val="0"/>
          <w:numId w:val="0"/>
        </w:numPr>
        <w:tabs>
          <w:tab w:val="num" w:pos="360"/>
        </w:tabs>
        <w:ind w:left="360" w:hanging="360"/>
      </w:pPr>
      <w:r w:rsidRPr="002B7750">
        <w:t>•</w:t>
      </w:r>
      <w:r w:rsidRPr="002B7750">
        <w:tab/>
        <w:t>maxNrofPDSCH-ConfigPTM-1-r17      = 15</w:t>
      </w:r>
    </w:p>
    <w:p w14:paraId="7D1DC1D6" w14:textId="77777777" w:rsidR="002B7750" w:rsidRPr="002B7750" w:rsidRDefault="002B7750" w:rsidP="002B7750">
      <w:pPr>
        <w:pStyle w:val="Agreement"/>
        <w:numPr>
          <w:ilvl w:val="0"/>
          <w:numId w:val="0"/>
        </w:numPr>
        <w:tabs>
          <w:tab w:val="num" w:pos="360"/>
        </w:tabs>
        <w:ind w:left="360" w:hanging="360"/>
      </w:pPr>
      <w:r w:rsidRPr="002B7750">
        <w:t>•</w:t>
      </w:r>
      <w:r w:rsidRPr="002B7750">
        <w:tab/>
        <w:t>maxG-RNTI-r17                                   = 16, FFS the final value should be different based on the related RAN1 discussion on UE capabilities</w:t>
      </w:r>
    </w:p>
    <w:p w14:paraId="79A232C3" w14:textId="77777777" w:rsidR="002B7750" w:rsidRPr="002B7750" w:rsidRDefault="002B7750" w:rsidP="002B7750">
      <w:pPr>
        <w:pStyle w:val="Agreement"/>
        <w:numPr>
          <w:ilvl w:val="0"/>
          <w:numId w:val="0"/>
        </w:numPr>
        <w:tabs>
          <w:tab w:val="num" w:pos="360"/>
        </w:tabs>
        <w:ind w:left="360" w:hanging="360"/>
      </w:pPr>
      <w:r w:rsidRPr="002B7750">
        <w:t>•</w:t>
      </w:r>
      <w:r w:rsidRPr="002B7750">
        <w:tab/>
        <w:t>maxG-CS-RNTI-r17                             = 8, FFS the final value should be different based on the related RAN1 discussions on UE capabilities and  G-CS-RNTI to MBS SPS mapping</w:t>
      </w:r>
    </w:p>
    <w:p w14:paraId="5E826523" w14:textId="77777777" w:rsidR="002B7750" w:rsidRPr="002B7750" w:rsidRDefault="002B7750" w:rsidP="002B7750">
      <w:pPr>
        <w:pStyle w:val="Agreement"/>
        <w:numPr>
          <w:ilvl w:val="0"/>
          <w:numId w:val="0"/>
        </w:numPr>
        <w:tabs>
          <w:tab w:val="num" w:pos="360"/>
        </w:tabs>
        <w:ind w:left="360" w:hanging="360"/>
      </w:pPr>
      <w:r w:rsidRPr="002B7750">
        <w:t>•</w:t>
      </w:r>
      <w:r w:rsidRPr="002B7750">
        <w:tab/>
        <w:t>maxMRB-r17                                        = 16</w:t>
      </w:r>
    </w:p>
    <w:p w14:paraId="4B6EEB1F" w14:textId="77777777" w:rsidR="002B7750" w:rsidRPr="002B7750" w:rsidRDefault="002B7750" w:rsidP="002B7750">
      <w:pPr>
        <w:pStyle w:val="Agreement"/>
        <w:numPr>
          <w:ilvl w:val="0"/>
          <w:numId w:val="0"/>
        </w:numPr>
        <w:tabs>
          <w:tab w:val="num" w:pos="360"/>
        </w:tabs>
        <w:ind w:left="360" w:hanging="360"/>
      </w:pPr>
      <w:r w:rsidRPr="002B7750">
        <w:t>•</w:t>
      </w:r>
      <w:r w:rsidRPr="002B7750">
        <w:tab/>
        <w:t>maxSAI-MBS-r17                                 = 64</w:t>
      </w:r>
    </w:p>
    <w:p w14:paraId="793EE451" w14:textId="77777777" w:rsidR="002B7750" w:rsidRPr="002B7750" w:rsidRDefault="002B7750" w:rsidP="002B7750">
      <w:pPr>
        <w:pStyle w:val="Agreement"/>
        <w:numPr>
          <w:ilvl w:val="0"/>
          <w:numId w:val="0"/>
        </w:numPr>
        <w:tabs>
          <w:tab w:val="num" w:pos="360"/>
        </w:tabs>
        <w:ind w:left="360" w:hanging="360"/>
      </w:pPr>
      <w:r w:rsidRPr="002B7750">
        <w:t>•</w:t>
      </w:r>
      <w:r w:rsidRPr="002B7750">
        <w:tab/>
        <w:t>maxNeighCell-MBS-r17                        = 8</w:t>
      </w:r>
    </w:p>
    <w:p w14:paraId="7CC9F261" w14:textId="77777777" w:rsidR="002B7750" w:rsidRPr="002B7750" w:rsidRDefault="002B7750" w:rsidP="002B7750">
      <w:pPr>
        <w:pStyle w:val="Agreement"/>
        <w:tabs>
          <w:tab w:val="clear" w:pos="-2152"/>
          <w:tab w:val="num" w:pos="360"/>
        </w:tabs>
        <w:spacing w:line="240" w:lineRule="auto"/>
        <w:ind w:left="360"/>
      </w:pPr>
      <w:r w:rsidRPr="002B7750">
        <w:t xml:space="preserve">P10: It is assumed that Data forwarding and/or PDCP SR can be used during handover in case the UE is configured with PTP RLC AM entity in the target cell, regardless of whether PTP RLC AM entity was configured in the source cell. </w:t>
      </w:r>
    </w:p>
    <w:p w14:paraId="6A647649" w14:textId="77777777" w:rsidR="002B7750" w:rsidRPr="002B7750" w:rsidRDefault="002B7750" w:rsidP="002B7750">
      <w:pPr>
        <w:pStyle w:val="Agreement"/>
        <w:tabs>
          <w:tab w:val="clear" w:pos="-2152"/>
          <w:tab w:val="num" w:pos="360"/>
        </w:tabs>
        <w:spacing w:line="240" w:lineRule="auto"/>
        <w:ind w:left="360"/>
      </w:pPr>
      <w:r w:rsidRPr="002B7750">
        <w:t>P11: No further optimizations are pursued for neither solution 1 nor 2 in Rel-17, i.e. it is up to network and/or UE implementation how to minimize/avoid data loss during handover to non-MBS supporting node with either solution 1 or 2, as agreed in the last meeting.</w:t>
      </w:r>
    </w:p>
    <w:p w14:paraId="2B1AC2E3" w14:textId="77777777" w:rsidR="002B7750" w:rsidRPr="002B7750" w:rsidRDefault="002B7750" w:rsidP="002B7750">
      <w:pPr>
        <w:pStyle w:val="Agreement"/>
        <w:tabs>
          <w:tab w:val="clear" w:pos="-2152"/>
          <w:tab w:val="num" w:pos="360"/>
        </w:tabs>
        <w:spacing w:line="240" w:lineRule="auto"/>
        <w:ind w:left="360"/>
      </w:pPr>
      <w:r w:rsidRPr="002B7750">
        <w:t>P12: RoHC is mandatory for UEs supporting MBS broadcast:</w:t>
      </w:r>
    </w:p>
    <w:p w14:paraId="3CB33550" w14:textId="77777777" w:rsidR="002B7750" w:rsidRPr="002B7750" w:rsidRDefault="002B7750" w:rsidP="002B7750">
      <w:pPr>
        <w:pStyle w:val="Agreement"/>
        <w:numPr>
          <w:ilvl w:val="0"/>
          <w:numId w:val="0"/>
        </w:numPr>
        <w:tabs>
          <w:tab w:val="num" w:pos="360"/>
        </w:tabs>
        <w:ind w:left="360" w:hanging="360"/>
        <w:rPr>
          <w:highlight w:val="green"/>
        </w:rPr>
      </w:pPr>
      <w:r w:rsidRPr="002B7750">
        <w:rPr>
          <w:highlight w:val="green"/>
        </w:rPr>
        <w:t>•</w:t>
      </w:r>
      <w:r w:rsidRPr="002B7750">
        <w:rPr>
          <w:highlight w:val="green"/>
        </w:rPr>
        <w:tab/>
        <w:t>At least profiles 0x0000, 0x0001, 0x0002 are supported. FFS other profiles.</w:t>
      </w:r>
    </w:p>
    <w:p w14:paraId="42111667" w14:textId="77777777" w:rsidR="002B7750" w:rsidRPr="002B7750" w:rsidRDefault="002B7750" w:rsidP="002B7750">
      <w:pPr>
        <w:pStyle w:val="Agreement"/>
        <w:numPr>
          <w:ilvl w:val="0"/>
          <w:numId w:val="0"/>
        </w:numPr>
        <w:tabs>
          <w:tab w:val="num" w:pos="360"/>
        </w:tabs>
        <w:ind w:left="360" w:hanging="360"/>
      </w:pPr>
      <w:r w:rsidRPr="002B7750">
        <w:rPr>
          <w:highlight w:val="green"/>
        </w:rPr>
        <w:t>•</w:t>
      </w:r>
      <w:r w:rsidRPr="002B7750">
        <w:rPr>
          <w:highlight w:val="green"/>
        </w:rPr>
        <w:tab/>
        <w:t>FFS how many RoHC context sessions the UE has to mandatorily support. The number between 2 and 16 should be chosen.</w:t>
      </w:r>
    </w:p>
    <w:p w14:paraId="24954D2E" w14:textId="77777777" w:rsidR="002B7750" w:rsidRDefault="002B7750" w:rsidP="002B7750">
      <w:pPr>
        <w:pStyle w:val="Agreement"/>
        <w:numPr>
          <w:ilvl w:val="0"/>
          <w:numId w:val="0"/>
        </w:numPr>
        <w:tabs>
          <w:tab w:val="num" w:pos="360"/>
        </w:tabs>
        <w:ind w:left="360" w:hanging="360"/>
      </w:pPr>
      <w:r w:rsidRPr="002B7750">
        <w:t>-</w:t>
      </w:r>
      <w:r w:rsidRPr="002B7750">
        <w:tab/>
        <w:t>RoHC profile 0x0006 is not used / configurable for broadcast MRB.</w:t>
      </w:r>
    </w:p>
    <w:p w14:paraId="2BFB95A5" w14:textId="77777777" w:rsidR="00C158C6" w:rsidRDefault="00C158C6" w:rsidP="004B347C">
      <w:pPr>
        <w:spacing w:before="240"/>
        <w:rPr>
          <w:lang w:eastAsia="ko-KR"/>
        </w:rPr>
      </w:pPr>
    </w:p>
    <w:p w14:paraId="070A2445" w14:textId="77777777" w:rsidR="002559DF" w:rsidRPr="00C93DB7" w:rsidRDefault="002559DF" w:rsidP="002559DF">
      <w:pPr>
        <w:pStyle w:val="Heading1"/>
      </w:pPr>
      <w:r w:rsidRPr="00C93DB7">
        <w:lastRenderedPageBreak/>
        <w:t>Discussion</w:t>
      </w:r>
    </w:p>
    <w:p w14:paraId="7E1BDEC0" w14:textId="1BAF3B99" w:rsidR="00C158C6" w:rsidRDefault="003144F7" w:rsidP="00E04578">
      <w:pPr>
        <w:jc w:val="both"/>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TS 38.331 v17.0.0, at most five carrier frequencies on which the UE is receiving or interested to receive MBS broadcast services can be reported in MBS Interest Indication. The maximum number, 5, is copied from LTE, but it was not concluded if a higher value is needed. </w:t>
      </w:r>
      <w:r w:rsidR="006D559E">
        <w:rPr>
          <w:rFonts w:eastAsia="맑은 고딕"/>
          <w:lang w:val="en-US" w:eastAsia="ko-KR"/>
        </w:rPr>
        <w:t>It is not realistic that a number of broadcast services are being served over a number of frequency bands. A practical scenario is that a subset of frequency bands of operators are used. Thus, same value as in LTE can be kept.</w:t>
      </w:r>
      <w:r>
        <w:rPr>
          <w:rFonts w:eastAsia="맑은 고딕"/>
          <w:lang w:val="en-US" w:eastAsia="ko-KR"/>
        </w:rPr>
        <w:t xml:space="preserve"> </w:t>
      </w:r>
    </w:p>
    <w:p w14:paraId="1AAB94F8" w14:textId="37D9ACEF" w:rsidR="002D0DC4" w:rsidRDefault="00043A62" w:rsidP="00E04578">
      <w:pPr>
        <w:jc w:val="both"/>
        <w:rPr>
          <w:b/>
          <w:lang w:val="en-IN" w:eastAsia="ko-KR"/>
        </w:rPr>
      </w:pPr>
      <w:r>
        <w:rPr>
          <w:b/>
          <w:lang w:val="en-IN" w:eastAsia="ko-KR"/>
        </w:rPr>
        <w:t xml:space="preserve">Proposal 1. </w:t>
      </w:r>
      <w:r w:rsidRPr="006D559E">
        <w:rPr>
          <w:b/>
          <w:i/>
          <w:lang w:val="en-IN" w:eastAsia="ko-KR"/>
        </w:rPr>
        <w:t>maxFreqMBS-r17 = 5</w:t>
      </w:r>
      <w:r>
        <w:rPr>
          <w:b/>
          <w:lang w:val="en-IN" w:eastAsia="ko-KR"/>
        </w:rPr>
        <w:t xml:space="preserve"> is kept. FFS in TS 38.331 is removed.</w:t>
      </w:r>
    </w:p>
    <w:p w14:paraId="24F20723" w14:textId="3B9C7BE0" w:rsidR="00194AF6" w:rsidRPr="00194AF6" w:rsidRDefault="00832E16" w:rsidP="00E04578">
      <w:pPr>
        <w:jc w:val="both"/>
        <w:rPr>
          <w:lang w:val="en-IN" w:eastAsia="ko-KR"/>
        </w:rPr>
      </w:pPr>
      <w:r>
        <w:rPr>
          <w:rFonts w:eastAsiaTheme="minorEastAsia" w:hint="eastAsia"/>
          <w:lang w:val="en-IN" w:eastAsia="ko-KR"/>
        </w:rPr>
        <w:t>The next issue is</w:t>
      </w:r>
      <w:r w:rsidR="00E04578">
        <w:rPr>
          <w:rFonts w:eastAsiaTheme="minorEastAsia"/>
          <w:lang w:val="en-IN" w:eastAsia="ko-KR"/>
        </w:rPr>
        <w:t xml:space="preserve"> maximum</w:t>
      </w:r>
      <w:r>
        <w:rPr>
          <w:rFonts w:eastAsiaTheme="minorEastAsia" w:hint="eastAsia"/>
          <w:lang w:val="en-IN" w:eastAsia="ko-KR"/>
        </w:rPr>
        <w:t xml:space="preserve"> number of broadcast MRBs </w:t>
      </w:r>
      <w:r w:rsidR="00E04578">
        <w:rPr>
          <w:rFonts w:eastAsiaTheme="minorEastAsia"/>
          <w:lang w:val="en-IN" w:eastAsia="ko-KR"/>
        </w:rPr>
        <w:t xml:space="preserve">that UE can support. It is clear that </w:t>
      </w:r>
      <w:r w:rsidR="00955B8A">
        <w:rPr>
          <w:rFonts w:eastAsiaTheme="minorEastAsia"/>
          <w:lang w:val="en-IN" w:eastAsia="ko-KR"/>
        </w:rPr>
        <w:t>broadcast services do not</w:t>
      </w:r>
      <w:r w:rsidR="00E04578">
        <w:rPr>
          <w:rFonts w:eastAsiaTheme="minorEastAsia"/>
          <w:lang w:val="en-IN" w:eastAsia="ko-KR"/>
        </w:rPr>
        <w:t xml:space="preserve"> </w:t>
      </w:r>
      <w:r w:rsidR="00955B8A">
        <w:rPr>
          <w:rFonts w:eastAsiaTheme="minorEastAsia"/>
          <w:lang w:val="en-IN" w:eastAsia="ko-KR"/>
        </w:rPr>
        <w:t xml:space="preserve">require high data rate, since its robustness of the transmission is not guaranteed. Moreover, the number of HARQ processes per cell per UE is not increased </w:t>
      </w:r>
      <w:r w:rsidR="00F82E2A">
        <w:rPr>
          <w:rFonts w:eastAsiaTheme="minorEastAsia"/>
          <w:lang w:val="en-IN" w:eastAsia="ko-KR"/>
        </w:rPr>
        <w:t>for</w:t>
      </w:r>
      <w:r w:rsidR="00955B8A">
        <w:rPr>
          <w:rFonts w:eastAsiaTheme="minorEastAsia"/>
          <w:lang w:val="en-IN" w:eastAsia="ko-KR"/>
        </w:rPr>
        <w:t xml:space="preserve"> the support of broadcast. It means that UE’s RX capability is fully shared with unicast service. Thus, simultaneous reception of </w:t>
      </w:r>
      <w:r w:rsidR="0093506F">
        <w:rPr>
          <w:rFonts w:eastAsiaTheme="minorEastAsia"/>
          <w:lang w:val="en-IN" w:eastAsia="ko-KR"/>
        </w:rPr>
        <w:t xml:space="preserve">a </w:t>
      </w:r>
      <w:r w:rsidR="00955B8A">
        <w:rPr>
          <w:rFonts w:eastAsiaTheme="minorEastAsia"/>
          <w:lang w:val="en-IN" w:eastAsia="ko-KR"/>
        </w:rPr>
        <w:t xml:space="preserve">large number of MRBs is not practical. </w:t>
      </w:r>
    </w:p>
    <w:p w14:paraId="1A7B81B7" w14:textId="1975FFDB" w:rsidR="00043A62" w:rsidRDefault="00043A62" w:rsidP="00E04578">
      <w:pPr>
        <w:jc w:val="both"/>
        <w:rPr>
          <w:b/>
          <w:lang w:val="en-IN" w:eastAsia="ko-KR"/>
        </w:rPr>
      </w:pPr>
      <w:r>
        <w:rPr>
          <w:b/>
          <w:lang w:val="en-IN" w:eastAsia="ko-KR"/>
        </w:rPr>
        <w:t xml:space="preserve">Proposal 2. </w:t>
      </w:r>
      <w:r w:rsidRPr="00955B8A">
        <w:rPr>
          <w:b/>
          <w:i/>
          <w:lang w:val="en-IN" w:eastAsia="ko-KR"/>
        </w:rPr>
        <w:t>maxNrofMRB-Broadcast-r17 = 4</w:t>
      </w:r>
      <w:r>
        <w:rPr>
          <w:b/>
          <w:lang w:val="en-IN" w:eastAsia="ko-KR"/>
        </w:rPr>
        <w:t xml:space="preserve"> is kept. FFS in TS 38.331 is removed.</w:t>
      </w:r>
    </w:p>
    <w:p w14:paraId="22D2C328" w14:textId="77777777" w:rsidR="00272B80" w:rsidRDefault="000B0872" w:rsidP="00E04578">
      <w:pPr>
        <w:jc w:val="both"/>
        <w:rPr>
          <w:lang w:val="en-IN" w:eastAsia="ko-KR"/>
        </w:rPr>
      </w:pPr>
      <w:r>
        <w:rPr>
          <w:lang w:val="en-IN" w:eastAsia="ko-KR"/>
        </w:rPr>
        <w:t xml:space="preserve">In RAN2#117-e, RAN2 agreed to support ROHC profile 0x0000, 0x0001, and 0x0002, and not to support 0x0006 for broadcast MRB. </w:t>
      </w:r>
      <w:r w:rsidR="00272B80">
        <w:rPr>
          <w:lang w:val="en-IN" w:eastAsia="ko-KR"/>
        </w:rPr>
        <w:t>The following highlighted profiles are FFS:</w:t>
      </w:r>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gridCol w:w="2409"/>
      </w:tblGrid>
      <w:tr w:rsidR="000B0872" w:rsidRPr="00BD6693" w14:paraId="30847B0C" w14:textId="177FB508" w:rsidTr="000B0872">
        <w:trPr>
          <w:trHeight w:val="209"/>
          <w:jc w:val="center"/>
        </w:trPr>
        <w:tc>
          <w:tcPr>
            <w:tcW w:w="1957" w:type="dxa"/>
            <w:vAlign w:val="center"/>
          </w:tcPr>
          <w:p w14:paraId="3766FAC8" w14:textId="77777777" w:rsidR="000B0872" w:rsidRPr="00BD6693" w:rsidRDefault="000B0872" w:rsidP="003B1A66">
            <w:pPr>
              <w:pStyle w:val="TAH"/>
            </w:pPr>
            <w:r w:rsidRPr="00BD6693">
              <w:t>Profile Identifier</w:t>
            </w:r>
          </w:p>
        </w:tc>
        <w:tc>
          <w:tcPr>
            <w:tcW w:w="1866" w:type="dxa"/>
            <w:vAlign w:val="center"/>
          </w:tcPr>
          <w:p w14:paraId="04AFAE77" w14:textId="77777777" w:rsidR="000B0872" w:rsidRPr="00BD6693" w:rsidRDefault="000B0872" w:rsidP="003B1A66">
            <w:pPr>
              <w:pStyle w:val="TAH"/>
            </w:pPr>
            <w:r w:rsidRPr="00BD6693">
              <w:t>Usage</w:t>
            </w:r>
          </w:p>
        </w:tc>
        <w:tc>
          <w:tcPr>
            <w:tcW w:w="2409" w:type="dxa"/>
            <w:vAlign w:val="center"/>
          </w:tcPr>
          <w:p w14:paraId="62C4BC9B" w14:textId="77777777" w:rsidR="000B0872" w:rsidRPr="00BD6693" w:rsidRDefault="000B0872" w:rsidP="003B1A66">
            <w:pPr>
              <w:pStyle w:val="TAH"/>
            </w:pPr>
            <w:r w:rsidRPr="00BD6693">
              <w:t>Reference</w:t>
            </w:r>
          </w:p>
        </w:tc>
        <w:tc>
          <w:tcPr>
            <w:tcW w:w="2409" w:type="dxa"/>
          </w:tcPr>
          <w:p w14:paraId="1950AA62" w14:textId="77777777" w:rsidR="000B0872" w:rsidRPr="00BD6693" w:rsidRDefault="000B0872" w:rsidP="003B1A66">
            <w:pPr>
              <w:pStyle w:val="TAH"/>
            </w:pPr>
          </w:p>
        </w:tc>
      </w:tr>
      <w:tr w:rsidR="000B0872" w:rsidRPr="00BD6693" w14:paraId="72641D30" w14:textId="46A5271A" w:rsidTr="000B0872">
        <w:trPr>
          <w:jc w:val="center"/>
        </w:trPr>
        <w:tc>
          <w:tcPr>
            <w:tcW w:w="1957" w:type="dxa"/>
          </w:tcPr>
          <w:p w14:paraId="6571550C" w14:textId="77777777" w:rsidR="000B0872" w:rsidRPr="00BD6693" w:rsidRDefault="000B0872" w:rsidP="003B1A66">
            <w:pPr>
              <w:pStyle w:val="TAL"/>
              <w:jc w:val="center"/>
            </w:pPr>
            <w:r w:rsidRPr="00BD6693">
              <w:t>0x0000</w:t>
            </w:r>
          </w:p>
        </w:tc>
        <w:tc>
          <w:tcPr>
            <w:tcW w:w="1866" w:type="dxa"/>
          </w:tcPr>
          <w:p w14:paraId="47D89775" w14:textId="77777777" w:rsidR="000B0872" w:rsidRPr="00BD6693" w:rsidRDefault="000B0872" w:rsidP="003B1A66">
            <w:pPr>
              <w:pStyle w:val="TAL"/>
            </w:pPr>
            <w:r w:rsidRPr="00BD6693">
              <w:t>No compression</w:t>
            </w:r>
          </w:p>
        </w:tc>
        <w:tc>
          <w:tcPr>
            <w:tcW w:w="2409" w:type="dxa"/>
          </w:tcPr>
          <w:p w14:paraId="5B374522" w14:textId="77777777" w:rsidR="000B0872" w:rsidRPr="00BD6693" w:rsidRDefault="000B0872" w:rsidP="003B1A66">
            <w:pPr>
              <w:pStyle w:val="TAL"/>
            </w:pPr>
            <w:r w:rsidRPr="00BD6693">
              <w:t>RFC 5795</w:t>
            </w:r>
          </w:p>
        </w:tc>
        <w:tc>
          <w:tcPr>
            <w:tcW w:w="2409" w:type="dxa"/>
            <w:vMerge w:val="restart"/>
          </w:tcPr>
          <w:p w14:paraId="48D9DE72" w14:textId="783DC9D3" w:rsidR="000B0872" w:rsidRPr="00BD6693" w:rsidRDefault="000B0872" w:rsidP="003B1A66">
            <w:pPr>
              <w:pStyle w:val="TAL"/>
              <w:rPr>
                <w:lang w:eastAsia="ko-KR"/>
              </w:rPr>
            </w:pPr>
            <w:r>
              <w:rPr>
                <w:lang w:eastAsia="ko-KR"/>
              </w:rPr>
              <w:t>agreed to support for broadcast</w:t>
            </w:r>
          </w:p>
        </w:tc>
      </w:tr>
      <w:tr w:rsidR="000B0872" w:rsidRPr="00BD6693" w14:paraId="422DF7A2" w14:textId="6937989F" w:rsidTr="000B0872">
        <w:trPr>
          <w:jc w:val="center"/>
        </w:trPr>
        <w:tc>
          <w:tcPr>
            <w:tcW w:w="1957" w:type="dxa"/>
          </w:tcPr>
          <w:p w14:paraId="05C0B39A" w14:textId="77777777" w:rsidR="000B0872" w:rsidRPr="00BD6693" w:rsidRDefault="000B0872" w:rsidP="003B1A66">
            <w:pPr>
              <w:pStyle w:val="TAL"/>
              <w:jc w:val="center"/>
            </w:pPr>
            <w:r w:rsidRPr="00BD6693">
              <w:t>0x0001</w:t>
            </w:r>
          </w:p>
        </w:tc>
        <w:tc>
          <w:tcPr>
            <w:tcW w:w="1866" w:type="dxa"/>
          </w:tcPr>
          <w:p w14:paraId="4CB6C37B" w14:textId="77777777" w:rsidR="000B0872" w:rsidRPr="00BD6693" w:rsidRDefault="000B0872" w:rsidP="003B1A66">
            <w:pPr>
              <w:pStyle w:val="TAL"/>
            </w:pPr>
            <w:r w:rsidRPr="00BD6693">
              <w:t>RTP/UDP/IP</w:t>
            </w:r>
          </w:p>
        </w:tc>
        <w:tc>
          <w:tcPr>
            <w:tcW w:w="2409" w:type="dxa"/>
          </w:tcPr>
          <w:p w14:paraId="1A7629CA" w14:textId="77777777" w:rsidR="000B0872" w:rsidRPr="00BD6693" w:rsidRDefault="000B0872" w:rsidP="003B1A66">
            <w:pPr>
              <w:pStyle w:val="TAL"/>
            </w:pPr>
            <w:r w:rsidRPr="00BD6693">
              <w:t>RFC 3095, RFC 4815</w:t>
            </w:r>
          </w:p>
        </w:tc>
        <w:tc>
          <w:tcPr>
            <w:tcW w:w="2409" w:type="dxa"/>
            <w:vMerge/>
          </w:tcPr>
          <w:p w14:paraId="14E70A78" w14:textId="77777777" w:rsidR="000B0872" w:rsidRPr="00BD6693" w:rsidRDefault="000B0872" w:rsidP="003B1A66">
            <w:pPr>
              <w:pStyle w:val="TAL"/>
            </w:pPr>
          </w:p>
        </w:tc>
      </w:tr>
      <w:tr w:rsidR="000B0872" w:rsidRPr="00BD6693" w14:paraId="4DAE3A1D" w14:textId="7E8956FC" w:rsidTr="000B0872">
        <w:trPr>
          <w:jc w:val="center"/>
        </w:trPr>
        <w:tc>
          <w:tcPr>
            <w:tcW w:w="1957" w:type="dxa"/>
          </w:tcPr>
          <w:p w14:paraId="7881E61A" w14:textId="77777777" w:rsidR="000B0872" w:rsidRPr="00BD6693" w:rsidRDefault="000B0872" w:rsidP="003B1A66">
            <w:pPr>
              <w:pStyle w:val="TAL"/>
              <w:jc w:val="center"/>
            </w:pPr>
            <w:r w:rsidRPr="00BD6693">
              <w:t>0x0002</w:t>
            </w:r>
          </w:p>
        </w:tc>
        <w:tc>
          <w:tcPr>
            <w:tcW w:w="1866" w:type="dxa"/>
          </w:tcPr>
          <w:p w14:paraId="2A6574FF" w14:textId="77777777" w:rsidR="000B0872" w:rsidRPr="00BD6693" w:rsidRDefault="000B0872" w:rsidP="003B1A66">
            <w:pPr>
              <w:pStyle w:val="TAL"/>
            </w:pPr>
            <w:r w:rsidRPr="00BD6693">
              <w:t>UDP/IP</w:t>
            </w:r>
          </w:p>
        </w:tc>
        <w:tc>
          <w:tcPr>
            <w:tcW w:w="2409" w:type="dxa"/>
          </w:tcPr>
          <w:p w14:paraId="114636BA" w14:textId="77777777" w:rsidR="000B0872" w:rsidRPr="00BD6693" w:rsidRDefault="000B0872" w:rsidP="003B1A66">
            <w:pPr>
              <w:pStyle w:val="TAL"/>
            </w:pPr>
            <w:r w:rsidRPr="00BD6693">
              <w:t>RFC 3095, RFC 4815</w:t>
            </w:r>
          </w:p>
        </w:tc>
        <w:tc>
          <w:tcPr>
            <w:tcW w:w="2409" w:type="dxa"/>
            <w:vMerge/>
          </w:tcPr>
          <w:p w14:paraId="75DB06FE" w14:textId="77777777" w:rsidR="000B0872" w:rsidRPr="00BD6693" w:rsidRDefault="000B0872" w:rsidP="003B1A66">
            <w:pPr>
              <w:pStyle w:val="TAL"/>
            </w:pPr>
          </w:p>
        </w:tc>
      </w:tr>
      <w:tr w:rsidR="000B0872" w:rsidRPr="00BD6693" w14:paraId="0ACBF926" w14:textId="6EA82B71" w:rsidTr="000B0872">
        <w:trPr>
          <w:jc w:val="center"/>
        </w:trPr>
        <w:tc>
          <w:tcPr>
            <w:tcW w:w="1957" w:type="dxa"/>
          </w:tcPr>
          <w:p w14:paraId="2FF83B62" w14:textId="77777777" w:rsidR="000B0872" w:rsidRPr="000B0872" w:rsidRDefault="000B0872" w:rsidP="003B1A66">
            <w:pPr>
              <w:pStyle w:val="TAL"/>
              <w:jc w:val="center"/>
              <w:rPr>
                <w:highlight w:val="yellow"/>
              </w:rPr>
            </w:pPr>
            <w:r w:rsidRPr="000B0872">
              <w:rPr>
                <w:highlight w:val="yellow"/>
              </w:rPr>
              <w:t>0x0003</w:t>
            </w:r>
          </w:p>
        </w:tc>
        <w:tc>
          <w:tcPr>
            <w:tcW w:w="1866" w:type="dxa"/>
          </w:tcPr>
          <w:p w14:paraId="610AF810" w14:textId="77777777" w:rsidR="000B0872" w:rsidRPr="000B0872" w:rsidRDefault="000B0872" w:rsidP="003B1A66">
            <w:pPr>
              <w:pStyle w:val="TAL"/>
              <w:rPr>
                <w:highlight w:val="yellow"/>
              </w:rPr>
            </w:pPr>
            <w:r w:rsidRPr="000B0872">
              <w:rPr>
                <w:highlight w:val="yellow"/>
              </w:rPr>
              <w:t>ESP/IP</w:t>
            </w:r>
          </w:p>
        </w:tc>
        <w:tc>
          <w:tcPr>
            <w:tcW w:w="2409" w:type="dxa"/>
          </w:tcPr>
          <w:p w14:paraId="7CDB795E" w14:textId="77777777" w:rsidR="000B0872" w:rsidRPr="000B0872" w:rsidRDefault="000B0872" w:rsidP="003B1A66">
            <w:pPr>
              <w:pStyle w:val="TAL"/>
              <w:rPr>
                <w:highlight w:val="yellow"/>
              </w:rPr>
            </w:pPr>
            <w:r w:rsidRPr="000B0872">
              <w:rPr>
                <w:highlight w:val="yellow"/>
              </w:rPr>
              <w:t>RFC 3095, RFC 4815</w:t>
            </w:r>
          </w:p>
        </w:tc>
        <w:tc>
          <w:tcPr>
            <w:tcW w:w="2409" w:type="dxa"/>
          </w:tcPr>
          <w:p w14:paraId="449780EA" w14:textId="77777777" w:rsidR="000B0872" w:rsidRPr="000B0872" w:rsidRDefault="000B0872" w:rsidP="003B1A66">
            <w:pPr>
              <w:pStyle w:val="TAL"/>
              <w:rPr>
                <w:highlight w:val="yellow"/>
              </w:rPr>
            </w:pPr>
          </w:p>
        </w:tc>
      </w:tr>
      <w:tr w:rsidR="000B0872" w:rsidRPr="00BD6693" w14:paraId="470E5A83" w14:textId="03397C62" w:rsidTr="000B0872">
        <w:trPr>
          <w:jc w:val="center"/>
        </w:trPr>
        <w:tc>
          <w:tcPr>
            <w:tcW w:w="1957" w:type="dxa"/>
          </w:tcPr>
          <w:p w14:paraId="4E21CCCB" w14:textId="77777777" w:rsidR="000B0872" w:rsidRPr="000B0872" w:rsidRDefault="000B0872" w:rsidP="003B1A66">
            <w:pPr>
              <w:pStyle w:val="TAL"/>
              <w:jc w:val="center"/>
              <w:rPr>
                <w:highlight w:val="yellow"/>
              </w:rPr>
            </w:pPr>
            <w:r w:rsidRPr="000B0872">
              <w:rPr>
                <w:highlight w:val="yellow"/>
              </w:rPr>
              <w:t>0x0004</w:t>
            </w:r>
          </w:p>
        </w:tc>
        <w:tc>
          <w:tcPr>
            <w:tcW w:w="1866" w:type="dxa"/>
          </w:tcPr>
          <w:p w14:paraId="01BA651C" w14:textId="77777777" w:rsidR="000B0872" w:rsidRPr="000B0872" w:rsidRDefault="000B0872" w:rsidP="003B1A66">
            <w:pPr>
              <w:pStyle w:val="TAL"/>
              <w:rPr>
                <w:highlight w:val="yellow"/>
              </w:rPr>
            </w:pPr>
            <w:r w:rsidRPr="000B0872">
              <w:rPr>
                <w:highlight w:val="yellow"/>
              </w:rPr>
              <w:t>IP</w:t>
            </w:r>
          </w:p>
        </w:tc>
        <w:tc>
          <w:tcPr>
            <w:tcW w:w="2409" w:type="dxa"/>
          </w:tcPr>
          <w:p w14:paraId="66C5A315" w14:textId="77777777" w:rsidR="000B0872" w:rsidRPr="000B0872" w:rsidRDefault="000B0872" w:rsidP="003B1A66">
            <w:pPr>
              <w:pStyle w:val="TAL"/>
              <w:rPr>
                <w:highlight w:val="yellow"/>
              </w:rPr>
            </w:pPr>
            <w:r w:rsidRPr="000B0872">
              <w:rPr>
                <w:highlight w:val="yellow"/>
              </w:rPr>
              <w:t>RFC 3843, RFC 4815</w:t>
            </w:r>
          </w:p>
        </w:tc>
        <w:tc>
          <w:tcPr>
            <w:tcW w:w="2409" w:type="dxa"/>
          </w:tcPr>
          <w:p w14:paraId="4F657A3E" w14:textId="77777777" w:rsidR="000B0872" w:rsidRPr="000B0872" w:rsidRDefault="000B0872" w:rsidP="003B1A66">
            <w:pPr>
              <w:pStyle w:val="TAL"/>
              <w:rPr>
                <w:highlight w:val="yellow"/>
              </w:rPr>
            </w:pPr>
          </w:p>
        </w:tc>
      </w:tr>
      <w:tr w:rsidR="000B0872" w:rsidRPr="00BD6693" w14:paraId="0E91E568" w14:textId="030F70AD" w:rsidTr="000B0872">
        <w:trPr>
          <w:jc w:val="center"/>
        </w:trPr>
        <w:tc>
          <w:tcPr>
            <w:tcW w:w="1957" w:type="dxa"/>
          </w:tcPr>
          <w:p w14:paraId="0CB32411" w14:textId="77777777" w:rsidR="000B0872" w:rsidRPr="00BD6693" w:rsidRDefault="000B0872" w:rsidP="003B1A66">
            <w:pPr>
              <w:pStyle w:val="TAL"/>
              <w:jc w:val="center"/>
            </w:pPr>
            <w:r w:rsidRPr="00BD6693">
              <w:t>0x0006</w:t>
            </w:r>
          </w:p>
        </w:tc>
        <w:tc>
          <w:tcPr>
            <w:tcW w:w="1866" w:type="dxa"/>
          </w:tcPr>
          <w:p w14:paraId="4F7B56CC" w14:textId="77777777" w:rsidR="000B0872" w:rsidRPr="00BD6693" w:rsidRDefault="000B0872" w:rsidP="003B1A66">
            <w:pPr>
              <w:pStyle w:val="TAL"/>
            </w:pPr>
            <w:r w:rsidRPr="00BD6693">
              <w:t>TCP/IP</w:t>
            </w:r>
          </w:p>
        </w:tc>
        <w:tc>
          <w:tcPr>
            <w:tcW w:w="2409" w:type="dxa"/>
          </w:tcPr>
          <w:p w14:paraId="49BDB9E8" w14:textId="77777777" w:rsidR="000B0872" w:rsidRPr="00BD6693" w:rsidRDefault="000B0872" w:rsidP="003B1A66">
            <w:pPr>
              <w:pStyle w:val="TAL"/>
            </w:pPr>
            <w:r w:rsidRPr="00BD6693">
              <w:t>RFC 6846</w:t>
            </w:r>
          </w:p>
        </w:tc>
        <w:tc>
          <w:tcPr>
            <w:tcW w:w="2409" w:type="dxa"/>
          </w:tcPr>
          <w:p w14:paraId="0262404B" w14:textId="4D97A6F6" w:rsidR="000B0872" w:rsidRPr="00BD6693" w:rsidRDefault="000B0872" w:rsidP="003B1A66">
            <w:pPr>
              <w:pStyle w:val="TAL"/>
              <w:rPr>
                <w:lang w:eastAsia="ko-KR"/>
              </w:rPr>
            </w:pPr>
            <w:r>
              <w:rPr>
                <w:lang w:eastAsia="ko-KR"/>
              </w:rPr>
              <w:t>Agreed  not to support for broadcast</w:t>
            </w:r>
          </w:p>
        </w:tc>
      </w:tr>
      <w:tr w:rsidR="000B0872" w:rsidRPr="00BD6693" w14:paraId="5E006A0A" w14:textId="0E492D81" w:rsidTr="000B0872">
        <w:trPr>
          <w:jc w:val="center"/>
        </w:trPr>
        <w:tc>
          <w:tcPr>
            <w:tcW w:w="1957" w:type="dxa"/>
          </w:tcPr>
          <w:p w14:paraId="0E1A7E62" w14:textId="77777777" w:rsidR="000B0872" w:rsidRPr="000B0872" w:rsidRDefault="000B0872" w:rsidP="003B1A66">
            <w:pPr>
              <w:pStyle w:val="TAL"/>
              <w:jc w:val="center"/>
              <w:rPr>
                <w:highlight w:val="yellow"/>
              </w:rPr>
            </w:pPr>
            <w:r w:rsidRPr="000B0872">
              <w:rPr>
                <w:highlight w:val="yellow"/>
              </w:rPr>
              <w:t>0x0101</w:t>
            </w:r>
          </w:p>
        </w:tc>
        <w:tc>
          <w:tcPr>
            <w:tcW w:w="1866" w:type="dxa"/>
          </w:tcPr>
          <w:p w14:paraId="296F208A" w14:textId="77777777" w:rsidR="000B0872" w:rsidRPr="000B0872" w:rsidRDefault="000B0872" w:rsidP="003B1A66">
            <w:pPr>
              <w:pStyle w:val="TAL"/>
              <w:rPr>
                <w:highlight w:val="yellow"/>
              </w:rPr>
            </w:pPr>
            <w:r w:rsidRPr="000B0872">
              <w:rPr>
                <w:highlight w:val="yellow"/>
              </w:rPr>
              <w:t>RTP/UDP/IP</w:t>
            </w:r>
          </w:p>
        </w:tc>
        <w:tc>
          <w:tcPr>
            <w:tcW w:w="2409" w:type="dxa"/>
          </w:tcPr>
          <w:p w14:paraId="274004AF" w14:textId="77777777" w:rsidR="000B0872" w:rsidRPr="000B0872" w:rsidRDefault="000B0872" w:rsidP="003B1A66">
            <w:pPr>
              <w:pStyle w:val="TAL"/>
              <w:rPr>
                <w:highlight w:val="yellow"/>
              </w:rPr>
            </w:pPr>
            <w:r w:rsidRPr="000B0872">
              <w:rPr>
                <w:highlight w:val="yellow"/>
              </w:rPr>
              <w:t>RFC 5225</w:t>
            </w:r>
          </w:p>
        </w:tc>
        <w:tc>
          <w:tcPr>
            <w:tcW w:w="2409" w:type="dxa"/>
          </w:tcPr>
          <w:p w14:paraId="28637771" w14:textId="77777777" w:rsidR="000B0872" w:rsidRPr="000B0872" w:rsidRDefault="000B0872" w:rsidP="003B1A66">
            <w:pPr>
              <w:pStyle w:val="TAL"/>
              <w:rPr>
                <w:highlight w:val="yellow"/>
              </w:rPr>
            </w:pPr>
          </w:p>
        </w:tc>
      </w:tr>
      <w:tr w:rsidR="000B0872" w:rsidRPr="00BD6693" w14:paraId="0134B998" w14:textId="0AE9E424" w:rsidTr="000B0872">
        <w:trPr>
          <w:jc w:val="center"/>
        </w:trPr>
        <w:tc>
          <w:tcPr>
            <w:tcW w:w="1957" w:type="dxa"/>
          </w:tcPr>
          <w:p w14:paraId="50F0F1E0" w14:textId="77777777" w:rsidR="000B0872" w:rsidRPr="000B0872" w:rsidRDefault="000B0872" w:rsidP="003B1A66">
            <w:pPr>
              <w:pStyle w:val="TAL"/>
              <w:jc w:val="center"/>
              <w:rPr>
                <w:highlight w:val="yellow"/>
              </w:rPr>
            </w:pPr>
            <w:r w:rsidRPr="000B0872">
              <w:rPr>
                <w:highlight w:val="yellow"/>
              </w:rPr>
              <w:t>0x0102</w:t>
            </w:r>
          </w:p>
        </w:tc>
        <w:tc>
          <w:tcPr>
            <w:tcW w:w="1866" w:type="dxa"/>
          </w:tcPr>
          <w:p w14:paraId="467BFBF6" w14:textId="77777777" w:rsidR="000B0872" w:rsidRPr="000B0872" w:rsidRDefault="000B0872" w:rsidP="003B1A66">
            <w:pPr>
              <w:pStyle w:val="TAL"/>
              <w:rPr>
                <w:highlight w:val="yellow"/>
              </w:rPr>
            </w:pPr>
            <w:r w:rsidRPr="000B0872">
              <w:rPr>
                <w:highlight w:val="yellow"/>
              </w:rPr>
              <w:t>UDP/IP</w:t>
            </w:r>
          </w:p>
        </w:tc>
        <w:tc>
          <w:tcPr>
            <w:tcW w:w="2409" w:type="dxa"/>
          </w:tcPr>
          <w:p w14:paraId="1D7DE130" w14:textId="77777777" w:rsidR="000B0872" w:rsidRPr="000B0872" w:rsidRDefault="000B0872" w:rsidP="003B1A66">
            <w:pPr>
              <w:pStyle w:val="TAL"/>
              <w:rPr>
                <w:highlight w:val="yellow"/>
              </w:rPr>
            </w:pPr>
            <w:r w:rsidRPr="000B0872">
              <w:rPr>
                <w:highlight w:val="yellow"/>
              </w:rPr>
              <w:t>RFC 5225</w:t>
            </w:r>
          </w:p>
        </w:tc>
        <w:tc>
          <w:tcPr>
            <w:tcW w:w="2409" w:type="dxa"/>
          </w:tcPr>
          <w:p w14:paraId="49E20248" w14:textId="77777777" w:rsidR="000B0872" w:rsidRPr="000B0872" w:rsidRDefault="000B0872" w:rsidP="003B1A66">
            <w:pPr>
              <w:pStyle w:val="TAL"/>
              <w:rPr>
                <w:highlight w:val="yellow"/>
              </w:rPr>
            </w:pPr>
          </w:p>
        </w:tc>
      </w:tr>
      <w:tr w:rsidR="000B0872" w:rsidRPr="00BD6693" w14:paraId="1BF3498E" w14:textId="7E7E6FC0" w:rsidTr="000B0872">
        <w:trPr>
          <w:jc w:val="center"/>
        </w:trPr>
        <w:tc>
          <w:tcPr>
            <w:tcW w:w="1957" w:type="dxa"/>
          </w:tcPr>
          <w:p w14:paraId="5EC0B6D0" w14:textId="77777777" w:rsidR="000B0872" w:rsidRPr="000B0872" w:rsidRDefault="000B0872" w:rsidP="003B1A66">
            <w:pPr>
              <w:pStyle w:val="TAL"/>
              <w:jc w:val="center"/>
              <w:rPr>
                <w:highlight w:val="yellow"/>
              </w:rPr>
            </w:pPr>
            <w:r w:rsidRPr="000B0872">
              <w:rPr>
                <w:highlight w:val="yellow"/>
              </w:rPr>
              <w:t>0x0103</w:t>
            </w:r>
          </w:p>
        </w:tc>
        <w:tc>
          <w:tcPr>
            <w:tcW w:w="1866" w:type="dxa"/>
          </w:tcPr>
          <w:p w14:paraId="2232250E" w14:textId="77777777" w:rsidR="000B0872" w:rsidRPr="000B0872" w:rsidRDefault="000B0872" w:rsidP="003B1A66">
            <w:pPr>
              <w:pStyle w:val="TAL"/>
              <w:rPr>
                <w:highlight w:val="yellow"/>
              </w:rPr>
            </w:pPr>
            <w:r w:rsidRPr="000B0872">
              <w:rPr>
                <w:highlight w:val="yellow"/>
              </w:rPr>
              <w:t>ESP/IP</w:t>
            </w:r>
          </w:p>
        </w:tc>
        <w:tc>
          <w:tcPr>
            <w:tcW w:w="2409" w:type="dxa"/>
          </w:tcPr>
          <w:p w14:paraId="78C440B5" w14:textId="77777777" w:rsidR="000B0872" w:rsidRPr="000B0872" w:rsidRDefault="000B0872" w:rsidP="003B1A66">
            <w:pPr>
              <w:pStyle w:val="TAL"/>
              <w:rPr>
                <w:highlight w:val="yellow"/>
              </w:rPr>
            </w:pPr>
            <w:r w:rsidRPr="000B0872">
              <w:rPr>
                <w:highlight w:val="yellow"/>
              </w:rPr>
              <w:t>RFC 5225</w:t>
            </w:r>
          </w:p>
        </w:tc>
        <w:tc>
          <w:tcPr>
            <w:tcW w:w="2409" w:type="dxa"/>
          </w:tcPr>
          <w:p w14:paraId="539212A8" w14:textId="77777777" w:rsidR="000B0872" w:rsidRPr="000B0872" w:rsidRDefault="000B0872" w:rsidP="003B1A66">
            <w:pPr>
              <w:pStyle w:val="TAL"/>
              <w:rPr>
                <w:highlight w:val="yellow"/>
              </w:rPr>
            </w:pPr>
          </w:p>
        </w:tc>
      </w:tr>
      <w:tr w:rsidR="000B0872" w:rsidRPr="00BD6693" w14:paraId="10E5AD64" w14:textId="25E2A541" w:rsidTr="000B0872">
        <w:trPr>
          <w:jc w:val="center"/>
        </w:trPr>
        <w:tc>
          <w:tcPr>
            <w:tcW w:w="1957" w:type="dxa"/>
          </w:tcPr>
          <w:p w14:paraId="5F599258" w14:textId="77777777" w:rsidR="000B0872" w:rsidRPr="000B0872" w:rsidRDefault="000B0872" w:rsidP="003B1A66">
            <w:pPr>
              <w:pStyle w:val="TAL"/>
              <w:jc w:val="center"/>
              <w:rPr>
                <w:highlight w:val="yellow"/>
              </w:rPr>
            </w:pPr>
            <w:r w:rsidRPr="000B0872">
              <w:rPr>
                <w:highlight w:val="yellow"/>
              </w:rPr>
              <w:t>0x0104</w:t>
            </w:r>
          </w:p>
        </w:tc>
        <w:tc>
          <w:tcPr>
            <w:tcW w:w="1866" w:type="dxa"/>
          </w:tcPr>
          <w:p w14:paraId="0A5017EF" w14:textId="77777777" w:rsidR="000B0872" w:rsidRPr="000B0872" w:rsidRDefault="000B0872" w:rsidP="003B1A66">
            <w:pPr>
              <w:pStyle w:val="TAL"/>
              <w:rPr>
                <w:highlight w:val="yellow"/>
              </w:rPr>
            </w:pPr>
            <w:r w:rsidRPr="000B0872">
              <w:rPr>
                <w:highlight w:val="yellow"/>
              </w:rPr>
              <w:t>IP</w:t>
            </w:r>
          </w:p>
        </w:tc>
        <w:tc>
          <w:tcPr>
            <w:tcW w:w="2409" w:type="dxa"/>
          </w:tcPr>
          <w:p w14:paraId="3DB2D6C2" w14:textId="77777777" w:rsidR="000B0872" w:rsidRPr="000B0872" w:rsidRDefault="000B0872" w:rsidP="003B1A66">
            <w:pPr>
              <w:pStyle w:val="TAL"/>
              <w:rPr>
                <w:highlight w:val="yellow"/>
              </w:rPr>
            </w:pPr>
            <w:r w:rsidRPr="000B0872">
              <w:rPr>
                <w:highlight w:val="yellow"/>
              </w:rPr>
              <w:t>RFC 5225</w:t>
            </w:r>
          </w:p>
        </w:tc>
        <w:tc>
          <w:tcPr>
            <w:tcW w:w="2409" w:type="dxa"/>
          </w:tcPr>
          <w:p w14:paraId="02EA6983" w14:textId="77777777" w:rsidR="000B0872" w:rsidRPr="000B0872" w:rsidRDefault="000B0872" w:rsidP="003B1A66">
            <w:pPr>
              <w:pStyle w:val="TAL"/>
              <w:rPr>
                <w:highlight w:val="yellow"/>
              </w:rPr>
            </w:pPr>
          </w:p>
        </w:tc>
      </w:tr>
    </w:tbl>
    <w:p w14:paraId="4528558E" w14:textId="554100E9" w:rsidR="000B0872" w:rsidRDefault="00272B80" w:rsidP="00272B80">
      <w:pPr>
        <w:spacing w:before="240"/>
        <w:jc w:val="both"/>
        <w:rPr>
          <w:b/>
          <w:lang w:val="en-IN" w:eastAsia="ko-KR"/>
        </w:rPr>
      </w:pPr>
      <w:r>
        <w:rPr>
          <w:lang w:val="en-IN" w:eastAsia="ko-KR"/>
        </w:rPr>
        <w:t>Since broadcast-supporting UEs shall mandatorily support all broadcast features</w:t>
      </w:r>
      <w:r w:rsidR="0094405E">
        <w:rPr>
          <w:lang w:val="en-IN" w:eastAsia="ko-KR"/>
        </w:rPr>
        <w:t xml:space="preserve"> and there’s no optional feature</w:t>
      </w:r>
      <w:r>
        <w:rPr>
          <w:lang w:val="en-IN" w:eastAsia="ko-KR"/>
        </w:rPr>
        <w:t>, it would be desirable to have a minimum and essential set for easy implementation.</w:t>
      </w:r>
      <w:r w:rsidR="0094405E">
        <w:rPr>
          <w:lang w:val="en-IN" w:eastAsia="ko-KR"/>
        </w:rPr>
        <w:t xml:space="preserve"> We see 0x0000, 0x0001, and 0x0002 are sufficient if NW wants to use ROHC for broadcast. </w:t>
      </w:r>
    </w:p>
    <w:p w14:paraId="7F8698C9" w14:textId="0D16F7AD" w:rsidR="00043A62" w:rsidRDefault="00043A62" w:rsidP="00E04578">
      <w:pPr>
        <w:jc w:val="both"/>
        <w:rPr>
          <w:b/>
          <w:lang w:val="en-IN" w:eastAsia="ko-KR"/>
        </w:rPr>
      </w:pPr>
      <w:r>
        <w:rPr>
          <w:b/>
          <w:lang w:val="en-IN" w:eastAsia="ko-KR"/>
        </w:rPr>
        <w:t xml:space="preserve">Proposal 3. Only </w:t>
      </w:r>
      <w:r w:rsidRPr="00043A62">
        <w:rPr>
          <w:b/>
          <w:lang w:val="en-IN" w:eastAsia="ko-KR"/>
        </w:rPr>
        <w:t>0x0000, 0x0001, 0x0002 are</w:t>
      </w:r>
      <w:r>
        <w:rPr>
          <w:b/>
          <w:lang w:val="en-IN" w:eastAsia="ko-KR"/>
        </w:rPr>
        <w:t xml:space="preserve"> </w:t>
      </w:r>
      <w:r w:rsidRPr="00043A62">
        <w:rPr>
          <w:b/>
          <w:lang w:val="en-IN" w:eastAsia="ko-KR"/>
        </w:rPr>
        <w:t>supported</w:t>
      </w:r>
      <w:r>
        <w:rPr>
          <w:b/>
          <w:lang w:val="en-IN" w:eastAsia="ko-KR"/>
        </w:rPr>
        <w:t xml:space="preserve"> for Broadcast MRB. An Editor’s Note in TS 38.331 is removed.</w:t>
      </w:r>
    </w:p>
    <w:p w14:paraId="04EC05EE" w14:textId="354DB82A" w:rsidR="00E54E7A" w:rsidRPr="006628A2" w:rsidRDefault="00055C2A" w:rsidP="00E04578">
      <w:pPr>
        <w:jc w:val="both"/>
        <w:rPr>
          <w:lang w:val="en-IN" w:eastAsia="ko-KR"/>
        </w:rPr>
      </w:pPr>
      <w:r w:rsidRPr="00055C2A">
        <w:rPr>
          <w:rFonts w:eastAsiaTheme="minorEastAsia" w:hint="eastAsia"/>
          <w:lang w:val="en-IN" w:eastAsia="ko-KR"/>
        </w:rPr>
        <w:t xml:space="preserve">The last issue is </w:t>
      </w:r>
      <w:r>
        <w:rPr>
          <w:rFonts w:eastAsiaTheme="minorEastAsia"/>
          <w:lang w:val="en-IN" w:eastAsia="ko-KR"/>
        </w:rPr>
        <w:t>maximum number of ROHC context sessions</w:t>
      </w:r>
      <w:r w:rsidRPr="00055C2A">
        <w:rPr>
          <w:rFonts w:eastAsiaTheme="minorEastAsia" w:hint="eastAsia"/>
          <w:lang w:val="en-IN" w:eastAsia="ko-KR"/>
        </w:rPr>
        <w:t>.</w:t>
      </w:r>
      <w:r>
        <w:rPr>
          <w:rFonts w:eastAsiaTheme="minorEastAsia"/>
          <w:lang w:val="en-IN" w:eastAsia="ko-KR"/>
        </w:rPr>
        <w:t xml:space="preserve"> Similar to ROHC profile, excessively large value is not necessary. In the current RRC specification, the d</w:t>
      </w:r>
      <w:r w:rsidR="006628A2" w:rsidRPr="006628A2">
        <w:rPr>
          <w:lang w:val="en-IN" w:eastAsia="ko-KR"/>
        </w:rPr>
        <w:t xml:space="preserve">efault maxCID value in MRB-PDCP-ConfigBroadcast-r17 is 15. </w:t>
      </w:r>
      <w:r>
        <w:rPr>
          <w:lang w:val="en-IN" w:eastAsia="ko-KR"/>
        </w:rPr>
        <w:t xml:space="preserve">Considering maxCID value is less than equal to the maximum number, we see 15 ROHC context sessions are sufficient. </w:t>
      </w:r>
      <w:r w:rsidR="00E54E7A">
        <w:rPr>
          <w:lang w:val="en-IN" w:eastAsia="ko-KR"/>
        </w:rPr>
        <w:t>ROHC does not require XOR</w:t>
      </w:r>
      <w:r>
        <w:rPr>
          <w:lang w:val="en-IN" w:eastAsia="ko-KR"/>
        </w:rPr>
        <w:t>, so it does not require heavy processing capability</w:t>
      </w:r>
      <w:r w:rsidR="00E54E7A">
        <w:rPr>
          <w:lang w:val="en-IN" w:eastAsia="ko-KR"/>
        </w:rPr>
        <w:t xml:space="preserve">. Also, broadcast service is not for high data rate. </w:t>
      </w:r>
      <w:r>
        <w:rPr>
          <w:lang w:val="en-IN" w:eastAsia="ko-KR"/>
        </w:rPr>
        <w:t>Thus, it</w:t>
      </w:r>
      <w:r w:rsidR="009523CB">
        <w:rPr>
          <w:lang w:val="en-IN" w:eastAsia="ko-KR"/>
        </w:rPr>
        <w:t xml:space="preserve"> </w:t>
      </w:r>
      <w:r w:rsidR="00A12294">
        <w:rPr>
          <w:lang w:val="en-IN" w:eastAsia="ko-KR"/>
        </w:rPr>
        <w:t>i</w:t>
      </w:r>
      <w:bookmarkStart w:id="0" w:name="_GoBack"/>
      <w:bookmarkEnd w:id="0"/>
      <w:r w:rsidR="009523CB">
        <w:rPr>
          <w:lang w:val="en-IN" w:eastAsia="ko-KR"/>
        </w:rPr>
        <w:t>s</w:t>
      </w:r>
      <w:r>
        <w:rPr>
          <w:lang w:val="en-IN" w:eastAsia="ko-KR"/>
        </w:rPr>
        <w:t xml:space="preserve"> </w:t>
      </w:r>
      <w:r w:rsidR="001F323E">
        <w:rPr>
          <w:lang w:val="en-IN" w:eastAsia="ko-KR"/>
        </w:rPr>
        <w:t xml:space="preserve">reasonable </w:t>
      </w:r>
      <w:r>
        <w:rPr>
          <w:lang w:val="en-IN" w:eastAsia="ko-KR"/>
        </w:rPr>
        <w:t>to keep 15 context sessions.</w:t>
      </w:r>
    </w:p>
    <w:p w14:paraId="357C0294" w14:textId="3F35EBD5" w:rsidR="00BD73CF" w:rsidRPr="00FA16C8" w:rsidRDefault="00043A62" w:rsidP="00055C2A">
      <w:pPr>
        <w:jc w:val="both"/>
        <w:rPr>
          <w:b/>
          <w:lang w:eastAsia="ko-KR"/>
        </w:rPr>
      </w:pPr>
      <w:r>
        <w:rPr>
          <w:b/>
          <w:lang w:val="en-IN" w:eastAsia="ko-KR"/>
        </w:rPr>
        <w:t xml:space="preserve">Proposal 4. </w:t>
      </w:r>
      <w:r w:rsidR="00E54E7A">
        <w:rPr>
          <w:b/>
          <w:lang w:val="en-IN" w:eastAsia="ko-KR"/>
        </w:rPr>
        <w:t xml:space="preserve">15 ROHC context sessions are supported for Broadcast.   </w:t>
      </w:r>
    </w:p>
    <w:p w14:paraId="6DFC483D" w14:textId="77777777" w:rsidR="002559DF" w:rsidRPr="007102EA" w:rsidRDefault="002559DF" w:rsidP="002559DF">
      <w:pPr>
        <w:pStyle w:val="Heading1"/>
      </w:pPr>
      <w:r w:rsidRPr="007102EA">
        <w:rPr>
          <w:rFonts w:eastAsia="맑은 고딕"/>
          <w:lang w:eastAsia="ko-KR"/>
        </w:rPr>
        <w:t>C</w:t>
      </w:r>
      <w:r w:rsidRPr="007102EA">
        <w:t>onclusion</w:t>
      </w:r>
    </w:p>
    <w:p w14:paraId="0EA60A55" w14:textId="460A80B8" w:rsidR="004B347C" w:rsidRDefault="004B347C" w:rsidP="004B347C">
      <w:pPr>
        <w:rPr>
          <w:lang w:eastAsia="ko-KR"/>
        </w:rPr>
      </w:pPr>
      <w:r w:rsidRPr="007102EA">
        <w:rPr>
          <w:lang w:eastAsia="ko-KR"/>
        </w:rPr>
        <w:t>RAN2 is requested to discuss and agree to the following proposals:</w:t>
      </w:r>
    </w:p>
    <w:p w14:paraId="1BC74344" w14:textId="77777777" w:rsidR="00055C2A" w:rsidRDefault="00055C2A" w:rsidP="00055C2A">
      <w:pPr>
        <w:jc w:val="both"/>
        <w:rPr>
          <w:b/>
          <w:lang w:val="en-IN" w:eastAsia="ko-KR"/>
        </w:rPr>
      </w:pPr>
      <w:r>
        <w:rPr>
          <w:b/>
          <w:lang w:val="en-IN" w:eastAsia="ko-KR"/>
        </w:rPr>
        <w:t xml:space="preserve">Proposal 1. </w:t>
      </w:r>
      <w:r w:rsidRPr="006D559E">
        <w:rPr>
          <w:b/>
          <w:i/>
          <w:lang w:val="en-IN" w:eastAsia="ko-KR"/>
        </w:rPr>
        <w:t>maxFreqMBS-r17 = 5</w:t>
      </w:r>
      <w:r>
        <w:rPr>
          <w:b/>
          <w:lang w:val="en-IN" w:eastAsia="ko-KR"/>
        </w:rPr>
        <w:t xml:space="preserve"> is kept. FFS in TS 38.331 is removed.</w:t>
      </w:r>
    </w:p>
    <w:p w14:paraId="428015DD" w14:textId="77777777" w:rsidR="00055C2A" w:rsidRDefault="00055C2A" w:rsidP="00055C2A">
      <w:pPr>
        <w:jc w:val="both"/>
        <w:rPr>
          <w:b/>
          <w:lang w:val="en-IN" w:eastAsia="ko-KR"/>
        </w:rPr>
      </w:pPr>
      <w:r>
        <w:rPr>
          <w:b/>
          <w:lang w:val="en-IN" w:eastAsia="ko-KR"/>
        </w:rPr>
        <w:t xml:space="preserve">Proposal 2. </w:t>
      </w:r>
      <w:r w:rsidRPr="00955B8A">
        <w:rPr>
          <w:b/>
          <w:i/>
          <w:lang w:val="en-IN" w:eastAsia="ko-KR"/>
        </w:rPr>
        <w:t>maxNrofMRB-Broadcast-r17 = 4</w:t>
      </w:r>
      <w:r>
        <w:rPr>
          <w:b/>
          <w:lang w:val="en-IN" w:eastAsia="ko-KR"/>
        </w:rPr>
        <w:t xml:space="preserve"> is kept. FFS in TS 38.331 is removed.</w:t>
      </w:r>
    </w:p>
    <w:p w14:paraId="5A2BD61C" w14:textId="77777777" w:rsidR="00055C2A" w:rsidRDefault="00055C2A" w:rsidP="00055C2A">
      <w:pPr>
        <w:jc w:val="both"/>
        <w:rPr>
          <w:b/>
          <w:lang w:val="en-IN" w:eastAsia="ko-KR"/>
        </w:rPr>
      </w:pPr>
      <w:r>
        <w:rPr>
          <w:b/>
          <w:lang w:val="en-IN" w:eastAsia="ko-KR"/>
        </w:rPr>
        <w:t xml:space="preserve">Proposal 3. Only </w:t>
      </w:r>
      <w:r w:rsidRPr="00043A62">
        <w:rPr>
          <w:b/>
          <w:lang w:val="en-IN" w:eastAsia="ko-KR"/>
        </w:rPr>
        <w:t>0x0000, 0x0001, 0x0002 are</w:t>
      </w:r>
      <w:r>
        <w:rPr>
          <w:b/>
          <w:lang w:val="en-IN" w:eastAsia="ko-KR"/>
        </w:rPr>
        <w:t xml:space="preserve"> </w:t>
      </w:r>
      <w:r w:rsidRPr="00043A62">
        <w:rPr>
          <w:b/>
          <w:lang w:val="en-IN" w:eastAsia="ko-KR"/>
        </w:rPr>
        <w:t>supported</w:t>
      </w:r>
      <w:r>
        <w:rPr>
          <w:b/>
          <w:lang w:val="en-IN" w:eastAsia="ko-KR"/>
        </w:rPr>
        <w:t xml:space="preserve"> for Broadcast MRB. An Editor’s Note in TS 38.331 is removed.</w:t>
      </w:r>
    </w:p>
    <w:p w14:paraId="436C2869" w14:textId="46D39CDF" w:rsidR="00254BC5" w:rsidRPr="00254BC5" w:rsidRDefault="00055C2A" w:rsidP="00055C2A">
      <w:pPr>
        <w:jc w:val="both"/>
        <w:rPr>
          <w:b/>
          <w:lang w:val="en-IN" w:eastAsia="ko-KR"/>
        </w:rPr>
      </w:pPr>
      <w:r>
        <w:rPr>
          <w:b/>
          <w:lang w:val="en-IN" w:eastAsia="ko-KR"/>
        </w:rPr>
        <w:t xml:space="preserve">Proposal 4. 15 ROHC context sessions are supported for Broadcast.   </w:t>
      </w:r>
    </w:p>
    <w:sectPr w:rsidR="00254BC5" w:rsidRPr="00254BC5">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4"/>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3"/>
  </w:num>
  <w:num w:numId="24">
    <w:abstractNumId w:val="18"/>
  </w:num>
  <w:num w:numId="2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A62"/>
    <w:rsid w:val="00043F1C"/>
    <w:rsid w:val="000516E9"/>
    <w:rsid w:val="00052273"/>
    <w:rsid w:val="000522DC"/>
    <w:rsid w:val="0005351A"/>
    <w:rsid w:val="00053CF2"/>
    <w:rsid w:val="00055C2A"/>
    <w:rsid w:val="00062DAC"/>
    <w:rsid w:val="000630F8"/>
    <w:rsid w:val="000636AB"/>
    <w:rsid w:val="000654B8"/>
    <w:rsid w:val="000708FC"/>
    <w:rsid w:val="00071303"/>
    <w:rsid w:val="00071CA4"/>
    <w:rsid w:val="0007266B"/>
    <w:rsid w:val="000759CA"/>
    <w:rsid w:val="00076203"/>
    <w:rsid w:val="00085D46"/>
    <w:rsid w:val="000865BB"/>
    <w:rsid w:val="000954FF"/>
    <w:rsid w:val="00097132"/>
    <w:rsid w:val="000B0872"/>
    <w:rsid w:val="000B2515"/>
    <w:rsid w:val="000B5776"/>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94AF6"/>
    <w:rsid w:val="001A280C"/>
    <w:rsid w:val="001A2B6C"/>
    <w:rsid w:val="001A2DA0"/>
    <w:rsid w:val="001A3F8B"/>
    <w:rsid w:val="001B1413"/>
    <w:rsid w:val="001C310B"/>
    <w:rsid w:val="001C3536"/>
    <w:rsid w:val="001D2E94"/>
    <w:rsid w:val="001E0003"/>
    <w:rsid w:val="001E2705"/>
    <w:rsid w:val="001E74C8"/>
    <w:rsid w:val="001E7A9F"/>
    <w:rsid w:val="001F323E"/>
    <w:rsid w:val="00206B06"/>
    <w:rsid w:val="00214652"/>
    <w:rsid w:val="00221872"/>
    <w:rsid w:val="00224BDD"/>
    <w:rsid w:val="002356ED"/>
    <w:rsid w:val="002424B4"/>
    <w:rsid w:val="002432CA"/>
    <w:rsid w:val="00252A27"/>
    <w:rsid w:val="00254BC5"/>
    <w:rsid w:val="002559DF"/>
    <w:rsid w:val="00261F7A"/>
    <w:rsid w:val="00263FC4"/>
    <w:rsid w:val="00265ACE"/>
    <w:rsid w:val="00272B80"/>
    <w:rsid w:val="002770F5"/>
    <w:rsid w:val="00293BDF"/>
    <w:rsid w:val="00295F10"/>
    <w:rsid w:val="002A5E30"/>
    <w:rsid w:val="002B01D2"/>
    <w:rsid w:val="002B02CA"/>
    <w:rsid w:val="002B0EBF"/>
    <w:rsid w:val="002B3BED"/>
    <w:rsid w:val="002B7750"/>
    <w:rsid w:val="002B7D36"/>
    <w:rsid w:val="002C2878"/>
    <w:rsid w:val="002C3162"/>
    <w:rsid w:val="002C5FFA"/>
    <w:rsid w:val="002D0DC4"/>
    <w:rsid w:val="002D2C66"/>
    <w:rsid w:val="002D5582"/>
    <w:rsid w:val="002E5444"/>
    <w:rsid w:val="002E5C0E"/>
    <w:rsid w:val="002F3106"/>
    <w:rsid w:val="002F3B92"/>
    <w:rsid w:val="002F7274"/>
    <w:rsid w:val="00300333"/>
    <w:rsid w:val="00300CA9"/>
    <w:rsid w:val="00310BD4"/>
    <w:rsid w:val="003144F7"/>
    <w:rsid w:val="00315679"/>
    <w:rsid w:val="00317B11"/>
    <w:rsid w:val="00317DC9"/>
    <w:rsid w:val="00336A78"/>
    <w:rsid w:val="003452FA"/>
    <w:rsid w:val="003470DE"/>
    <w:rsid w:val="0035491D"/>
    <w:rsid w:val="00355810"/>
    <w:rsid w:val="00355978"/>
    <w:rsid w:val="00357319"/>
    <w:rsid w:val="00362200"/>
    <w:rsid w:val="003629EB"/>
    <w:rsid w:val="00374164"/>
    <w:rsid w:val="0038067B"/>
    <w:rsid w:val="00390400"/>
    <w:rsid w:val="003913C2"/>
    <w:rsid w:val="003A1C00"/>
    <w:rsid w:val="003A2A3B"/>
    <w:rsid w:val="003A3356"/>
    <w:rsid w:val="003A3F7C"/>
    <w:rsid w:val="003A4B55"/>
    <w:rsid w:val="003B1F2E"/>
    <w:rsid w:val="003B7BB3"/>
    <w:rsid w:val="003C4143"/>
    <w:rsid w:val="003C5923"/>
    <w:rsid w:val="003D2C19"/>
    <w:rsid w:val="003D300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E3CFA"/>
    <w:rsid w:val="004F346E"/>
    <w:rsid w:val="004F55C0"/>
    <w:rsid w:val="00506189"/>
    <w:rsid w:val="005156E1"/>
    <w:rsid w:val="00523301"/>
    <w:rsid w:val="005233B3"/>
    <w:rsid w:val="0052370E"/>
    <w:rsid w:val="00526E42"/>
    <w:rsid w:val="0053336B"/>
    <w:rsid w:val="005361A7"/>
    <w:rsid w:val="00536396"/>
    <w:rsid w:val="00537A0E"/>
    <w:rsid w:val="005440A1"/>
    <w:rsid w:val="00544B01"/>
    <w:rsid w:val="00563945"/>
    <w:rsid w:val="00577D96"/>
    <w:rsid w:val="00580199"/>
    <w:rsid w:val="00580DE7"/>
    <w:rsid w:val="00581E7A"/>
    <w:rsid w:val="00585236"/>
    <w:rsid w:val="00590524"/>
    <w:rsid w:val="005A08CF"/>
    <w:rsid w:val="005B0645"/>
    <w:rsid w:val="005B6ABC"/>
    <w:rsid w:val="005C5014"/>
    <w:rsid w:val="005D0460"/>
    <w:rsid w:val="005D1981"/>
    <w:rsid w:val="005D705C"/>
    <w:rsid w:val="005E0869"/>
    <w:rsid w:val="005E19C4"/>
    <w:rsid w:val="005E4861"/>
    <w:rsid w:val="005E5332"/>
    <w:rsid w:val="005E6B8E"/>
    <w:rsid w:val="005E7ECD"/>
    <w:rsid w:val="005F133B"/>
    <w:rsid w:val="005F1C9F"/>
    <w:rsid w:val="005F31DD"/>
    <w:rsid w:val="005F352E"/>
    <w:rsid w:val="005F355F"/>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28A2"/>
    <w:rsid w:val="006671A2"/>
    <w:rsid w:val="006702D6"/>
    <w:rsid w:val="00672506"/>
    <w:rsid w:val="006763C3"/>
    <w:rsid w:val="006777A6"/>
    <w:rsid w:val="00686829"/>
    <w:rsid w:val="00686866"/>
    <w:rsid w:val="006923F6"/>
    <w:rsid w:val="0069323F"/>
    <w:rsid w:val="00694004"/>
    <w:rsid w:val="006A0F63"/>
    <w:rsid w:val="006A18B6"/>
    <w:rsid w:val="006A509B"/>
    <w:rsid w:val="006B72B5"/>
    <w:rsid w:val="006C34BE"/>
    <w:rsid w:val="006C49B3"/>
    <w:rsid w:val="006D559E"/>
    <w:rsid w:val="006D7DEE"/>
    <w:rsid w:val="006E7E8E"/>
    <w:rsid w:val="006F23D5"/>
    <w:rsid w:val="006F636F"/>
    <w:rsid w:val="007102EA"/>
    <w:rsid w:val="00721153"/>
    <w:rsid w:val="007226E2"/>
    <w:rsid w:val="0072530D"/>
    <w:rsid w:val="007348BD"/>
    <w:rsid w:val="00763F05"/>
    <w:rsid w:val="00770A4C"/>
    <w:rsid w:val="00770F75"/>
    <w:rsid w:val="00773D08"/>
    <w:rsid w:val="00777BE0"/>
    <w:rsid w:val="00777F56"/>
    <w:rsid w:val="007811E2"/>
    <w:rsid w:val="007819BC"/>
    <w:rsid w:val="00782F23"/>
    <w:rsid w:val="00784529"/>
    <w:rsid w:val="00785AD2"/>
    <w:rsid w:val="0078693E"/>
    <w:rsid w:val="00793FA1"/>
    <w:rsid w:val="00793FE6"/>
    <w:rsid w:val="00795EFF"/>
    <w:rsid w:val="007A6918"/>
    <w:rsid w:val="007A7762"/>
    <w:rsid w:val="007D7457"/>
    <w:rsid w:val="007E11F9"/>
    <w:rsid w:val="007E4183"/>
    <w:rsid w:val="007F3801"/>
    <w:rsid w:val="00800D8F"/>
    <w:rsid w:val="00801E9D"/>
    <w:rsid w:val="00805124"/>
    <w:rsid w:val="00811982"/>
    <w:rsid w:val="00815A9F"/>
    <w:rsid w:val="0083059D"/>
    <w:rsid w:val="0083099F"/>
    <w:rsid w:val="00832E16"/>
    <w:rsid w:val="008346CB"/>
    <w:rsid w:val="008449D6"/>
    <w:rsid w:val="00852571"/>
    <w:rsid w:val="00854FBF"/>
    <w:rsid w:val="0085507B"/>
    <w:rsid w:val="008551DE"/>
    <w:rsid w:val="00855E82"/>
    <w:rsid w:val="00861983"/>
    <w:rsid w:val="0086338C"/>
    <w:rsid w:val="00865474"/>
    <w:rsid w:val="00880043"/>
    <w:rsid w:val="00880DFB"/>
    <w:rsid w:val="0088219F"/>
    <w:rsid w:val="008A3637"/>
    <w:rsid w:val="008B572F"/>
    <w:rsid w:val="008B74C7"/>
    <w:rsid w:val="008C7295"/>
    <w:rsid w:val="008D6648"/>
    <w:rsid w:val="008E6F60"/>
    <w:rsid w:val="008F332C"/>
    <w:rsid w:val="0090009C"/>
    <w:rsid w:val="009073AF"/>
    <w:rsid w:val="00922EA7"/>
    <w:rsid w:val="00922FAD"/>
    <w:rsid w:val="009278C1"/>
    <w:rsid w:val="0093506F"/>
    <w:rsid w:val="0094405E"/>
    <w:rsid w:val="009462F3"/>
    <w:rsid w:val="009523CB"/>
    <w:rsid w:val="00952B58"/>
    <w:rsid w:val="00955B8A"/>
    <w:rsid w:val="0096091D"/>
    <w:rsid w:val="00963C1A"/>
    <w:rsid w:val="009709E9"/>
    <w:rsid w:val="009711FE"/>
    <w:rsid w:val="00973E05"/>
    <w:rsid w:val="00976AE0"/>
    <w:rsid w:val="009833F4"/>
    <w:rsid w:val="00984521"/>
    <w:rsid w:val="0098782C"/>
    <w:rsid w:val="009915AF"/>
    <w:rsid w:val="009A118B"/>
    <w:rsid w:val="009A65A0"/>
    <w:rsid w:val="009B14A8"/>
    <w:rsid w:val="009C37C7"/>
    <w:rsid w:val="009D7A16"/>
    <w:rsid w:val="009E06EC"/>
    <w:rsid w:val="009E19C1"/>
    <w:rsid w:val="009F1BDE"/>
    <w:rsid w:val="009F2A0E"/>
    <w:rsid w:val="009F35A9"/>
    <w:rsid w:val="009F59EC"/>
    <w:rsid w:val="00A01840"/>
    <w:rsid w:val="00A04F83"/>
    <w:rsid w:val="00A068CD"/>
    <w:rsid w:val="00A12294"/>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662A"/>
    <w:rsid w:val="00A91736"/>
    <w:rsid w:val="00A925D7"/>
    <w:rsid w:val="00A93400"/>
    <w:rsid w:val="00A93A93"/>
    <w:rsid w:val="00A940FB"/>
    <w:rsid w:val="00A9725B"/>
    <w:rsid w:val="00AA1B44"/>
    <w:rsid w:val="00AA5947"/>
    <w:rsid w:val="00AA759F"/>
    <w:rsid w:val="00AB58BF"/>
    <w:rsid w:val="00AC36E3"/>
    <w:rsid w:val="00AC3DA6"/>
    <w:rsid w:val="00AC4FAF"/>
    <w:rsid w:val="00AC57DF"/>
    <w:rsid w:val="00AD56AC"/>
    <w:rsid w:val="00AD7E1C"/>
    <w:rsid w:val="00AE56DD"/>
    <w:rsid w:val="00AF5B7A"/>
    <w:rsid w:val="00AF7232"/>
    <w:rsid w:val="00B039A1"/>
    <w:rsid w:val="00B07049"/>
    <w:rsid w:val="00B21E94"/>
    <w:rsid w:val="00B23A8C"/>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1B38"/>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D0E"/>
    <w:rsid w:val="00E04578"/>
    <w:rsid w:val="00E079E2"/>
    <w:rsid w:val="00E10AAE"/>
    <w:rsid w:val="00E11D94"/>
    <w:rsid w:val="00E12EC5"/>
    <w:rsid w:val="00E15B58"/>
    <w:rsid w:val="00E20BA1"/>
    <w:rsid w:val="00E211A5"/>
    <w:rsid w:val="00E27B79"/>
    <w:rsid w:val="00E33709"/>
    <w:rsid w:val="00E5062B"/>
    <w:rsid w:val="00E54E7A"/>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1B93"/>
    <w:rsid w:val="00F56DD6"/>
    <w:rsid w:val="00F65EF0"/>
    <w:rsid w:val="00F67C30"/>
    <w:rsid w:val="00F704BF"/>
    <w:rsid w:val="00F742B9"/>
    <w:rsid w:val="00F7541D"/>
    <w:rsid w:val="00F82E2A"/>
    <w:rsid w:val="00F92B2B"/>
    <w:rsid w:val="00F94652"/>
    <w:rsid w:val="00F9666C"/>
    <w:rsid w:val="00F97A2B"/>
    <w:rsid w:val="00FA16C8"/>
    <w:rsid w:val="00FA3795"/>
    <w:rsid w:val="00FA4B32"/>
    <w:rsid w:val="00FB0EF2"/>
    <w:rsid w:val="00FB3E18"/>
    <w:rsid w:val="00FB52DC"/>
    <w:rsid w:val="00FC3CD5"/>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customStyle="1" w:styleId="TAL">
    <w:name w:val="TAL"/>
    <w:basedOn w:val="Normal"/>
    <w:link w:val="TALCar"/>
    <w:rsid w:val="000B0872"/>
    <w:pPr>
      <w:keepNext/>
      <w:keepLines/>
      <w:spacing w:after="0"/>
    </w:pPr>
    <w:rPr>
      <w:rFonts w:ascii="Arial" w:eastAsia="바탕" w:hAnsi="Arial"/>
      <w:sz w:val="18"/>
      <w:lang w:eastAsia="ja-JP"/>
    </w:rPr>
  </w:style>
  <w:style w:type="paragraph" w:customStyle="1" w:styleId="TAH">
    <w:name w:val="TAH"/>
    <w:basedOn w:val="Normal"/>
    <w:link w:val="TAHCar"/>
    <w:rsid w:val="000B0872"/>
    <w:pPr>
      <w:keepNext/>
      <w:keepLines/>
      <w:spacing w:after="0"/>
      <w:jc w:val="center"/>
    </w:pPr>
    <w:rPr>
      <w:rFonts w:ascii="Arial" w:eastAsia="바탕" w:hAnsi="Arial"/>
      <w:b/>
      <w:sz w:val="18"/>
      <w:lang w:eastAsia="ja-JP"/>
    </w:rPr>
  </w:style>
  <w:style w:type="character" w:customStyle="1" w:styleId="TALCar">
    <w:name w:val="TAL Car"/>
    <w:link w:val="TAL"/>
    <w:rsid w:val="000B0872"/>
    <w:rPr>
      <w:rFonts w:ascii="Arial" w:eastAsia="바탕" w:hAnsi="Arial" w:cs="Times New Roman"/>
      <w:sz w:val="18"/>
      <w:szCs w:val="20"/>
      <w:lang w:val="en-GB" w:eastAsia="ja-JP"/>
    </w:rPr>
  </w:style>
  <w:style w:type="character" w:customStyle="1" w:styleId="TAHCar">
    <w:name w:val="TAH Car"/>
    <w:link w:val="TAH"/>
    <w:locked/>
    <w:rsid w:val="000B0872"/>
    <w:rPr>
      <w:rFonts w:ascii="Arial" w:eastAsia="바탕"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2</Pages>
  <Words>792</Words>
  <Characters>4518</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25</cp:revision>
  <dcterms:created xsi:type="dcterms:W3CDTF">2022-04-24T07:40:00Z</dcterms:created>
  <dcterms:modified xsi:type="dcterms:W3CDTF">2022-04-25T17:24:00Z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